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6FCE3" w14:textId="77777777" w:rsidR="00FE7A5A" w:rsidRDefault="00FE7A5A" w:rsidP="00BB0125">
      <w:pPr>
        <w:ind w:left="-567" w:right="326"/>
        <w:rPr>
          <w:rFonts w:ascii="Arial" w:hAnsi="Arial" w:cs="Arial"/>
        </w:rPr>
      </w:pPr>
    </w:p>
    <w:p w14:paraId="17E06297" w14:textId="6ADC49C9" w:rsidR="00DE64D4" w:rsidRPr="00752FB5" w:rsidRDefault="00DE64D4" w:rsidP="00BB0125">
      <w:pPr>
        <w:ind w:left="-567" w:right="326"/>
        <w:rPr>
          <w:rFonts w:ascii="Arial" w:hAnsi="Arial" w:cs="Arial"/>
          <w:b/>
          <w:color w:val="0000FF"/>
          <w:sz w:val="28"/>
        </w:rPr>
      </w:pPr>
      <w:r w:rsidRPr="00752FB5">
        <w:rPr>
          <w:rFonts w:ascii="Arial" w:hAnsi="Arial" w:cs="Arial"/>
          <w:b/>
          <w:color w:val="0000FF"/>
          <w:sz w:val="28"/>
        </w:rPr>
        <w:t>Cours de formation doctorale</w:t>
      </w:r>
      <w:r w:rsidR="009C092C">
        <w:rPr>
          <w:rFonts w:ascii="Arial" w:hAnsi="Arial" w:cs="Arial"/>
          <w:b/>
          <w:color w:val="0000FF"/>
          <w:sz w:val="28"/>
        </w:rPr>
        <w:t xml:space="preserve"> 20</w:t>
      </w:r>
      <w:r w:rsidR="009B53D0">
        <w:rPr>
          <w:rFonts w:ascii="Arial" w:hAnsi="Arial" w:cs="Arial"/>
          <w:b/>
          <w:color w:val="0000FF"/>
          <w:sz w:val="28"/>
        </w:rPr>
        <w:t>2</w:t>
      </w:r>
      <w:r w:rsidR="00047597">
        <w:rPr>
          <w:rFonts w:ascii="Arial" w:hAnsi="Arial" w:cs="Arial"/>
          <w:b/>
          <w:color w:val="0000FF"/>
          <w:sz w:val="28"/>
        </w:rPr>
        <w:t>2</w:t>
      </w:r>
    </w:p>
    <w:p w14:paraId="1632F155" w14:textId="77777777" w:rsidR="00DE64D4" w:rsidRDefault="00DE64D4" w:rsidP="00BB0125">
      <w:pPr>
        <w:ind w:left="-567" w:right="326"/>
        <w:rPr>
          <w:rFonts w:ascii="Arial" w:hAnsi="Arial" w:cs="Arial"/>
          <w:b/>
          <w:color w:val="0000FF"/>
        </w:rPr>
      </w:pPr>
    </w:p>
    <w:p w14:paraId="3B60FF61" w14:textId="77777777" w:rsidR="00DE64D4" w:rsidRDefault="00DE64D4" w:rsidP="00DE64D4">
      <w:pPr>
        <w:ind w:left="-567" w:right="326"/>
        <w:rPr>
          <w:rFonts w:ascii="Arial" w:hAnsi="Arial" w:cs="Arial"/>
          <w:b/>
          <w:color w:val="000000" w:themeColor="text1"/>
        </w:rPr>
      </w:pPr>
      <w:r>
        <w:rPr>
          <w:rFonts w:ascii="Arial" w:hAnsi="Arial" w:cs="Arial"/>
          <w:b/>
          <w:color w:val="000000" w:themeColor="text1"/>
        </w:rPr>
        <w:t xml:space="preserve">Titre : </w:t>
      </w:r>
    </w:p>
    <w:p w14:paraId="5CA45FB8" w14:textId="77777777" w:rsidR="000E6EAB" w:rsidRDefault="000E6EAB" w:rsidP="000E6EAB">
      <w:pPr>
        <w:ind w:left="-567" w:right="326"/>
        <w:rPr>
          <w:rFonts w:ascii="Arial" w:hAnsi="Arial" w:cs="Arial"/>
          <w:b/>
          <w:color w:val="000000" w:themeColor="text1"/>
        </w:rPr>
      </w:pPr>
      <w:r>
        <w:rPr>
          <w:rFonts w:ascii="Arial" w:hAnsi="Arial" w:cs="Arial"/>
          <w:b/>
          <w:color w:val="000000" w:themeColor="text1"/>
        </w:rPr>
        <w:t>Comprendre les principes de base des accélérateurs de particules</w:t>
      </w:r>
    </w:p>
    <w:p w14:paraId="28F8FAB3" w14:textId="77777777" w:rsidR="000E6EAB" w:rsidRPr="000E6EAB" w:rsidRDefault="000E6EAB" w:rsidP="000E6EAB">
      <w:pPr>
        <w:ind w:left="-567" w:right="326"/>
        <w:rPr>
          <w:rFonts w:ascii="Arial" w:hAnsi="Arial" w:cs="Arial"/>
          <w:color w:val="000000" w:themeColor="text1"/>
          <w:lang w:val="en-US"/>
        </w:rPr>
      </w:pPr>
      <w:r w:rsidRPr="000E6EAB">
        <w:rPr>
          <w:rFonts w:ascii="Arial" w:hAnsi="Arial" w:cs="Arial"/>
          <w:b/>
          <w:color w:val="000000" w:themeColor="text1"/>
          <w:lang w:val="en-US"/>
        </w:rPr>
        <w:t>Understanding basic principles of particle accelerators</w:t>
      </w:r>
    </w:p>
    <w:p w14:paraId="1331FA3E" w14:textId="77777777" w:rsidR="00DE64D4" w:rsidRPr="000E6EAB" w:rsidRDefault="00DE64D4" w:rsidP="00DE64D4">
      <w:pPr>
        <w:ind w:left="-567" w:right="326"/>
        <w:rPr>
          <w:rFonts w:ascii="Arial" w:hAnsi="Arial" w:cs="Arial"/>
          <w:color w:val="000000" w:themeColor="text1"/>
          <w:lang w:val="en-US"/>
        </w:rPr>
      </w:pPr>
    </w:p>
    <w:p w14:paraId="72353267" w14:textId="52889A1F" w:rsidR="00642EE7" w:rsidRDefault="00642EE7" w:rsidP="00642EE7">
      <w:pPr>
        <w:ind w:left="-567" w:right="326"/>
        <w:rPr>
          <w:rFonts w:ascii="Arial" w:hAnsi="Arial" w:cs="Arial"/>
          <w:b/>
          <w:color w:val="000000" w:themeColor="text1"/>
        </w:rPr>
      </w:pPr>
      <w:r>
        <w:rPr>
          <w:rFonts w:ascii="Arial" w:hAnsi="Arial" w:cs="Arial"/>
          <w:b/>
          <w:color w:val="000000" w:themeColor="text1"/>
        </w:rPr>
        <w:t xml:space="preserve">Intervenant(s) : </w:t>
      </w:r>
    </w:p>
    <w:p w14:paraId="5B3CBE34" w14:textId="15B5F70B" w:rsidR="000E6EAB" w:rsidRDefault="000E6EAB" w:rsidP="000E6EAB">
      <w:pPr>
        <w:ind w:left="-567" w:right="326"/>
        <w:rPr>
          <w:rFonts w:ascii="Arial" w:hAnsi="Arial" w:cs="Arial"/>
          <w:color w:val="000000" w:themeColor="text1"/>
        </w:rPr>
      </w:pPr>
      <w:r>
        <w:rPr>
          <w:rFonts w:ascii="Arial" w:hAnsi="Arial" w:cs="Arial"/>
          <w:b/>
          <w:color w:val="000000" w:themeColor="text1"/>
        </w:rPr>
        <w:t xml:space="preserve">Nicolas Delerue, David </w:t>
      </w:r>
      <w:proofErr w:type="spellStart"/>
      <w:r>
        <w:rPr>
          <w:rFonts w:ascii="Arial" w:hAnsi="Arial" w:cs="Arial"/>
          <w:b/>
          <w:color w:val="000000" w:themeColor="text1"/>
        </w:rPr>
        <w:t>Longuevergne</w:t>
      </w:r>
      <w:proofErr w:type="spellEnd"/>
      <w:r>
        <w:rPr>
          <w:rFonts w:ascii="Arial" w:hAnsi="Arial" w:cs="Arial"/>
          <w:b/>
          <w:color w:val="000000" w:themeColor="text1"/>
        </w:rPr>
        <w:t xml:space="preserve">, Guillaume Martinet, Bruno Mercier, Luc Perrot </w:t>
      </w:r>
    </w:p>
    <w:p w14:paraId="5D8D71EC" w14:textId="77777777" w:rsidR="00642EE7" w:rsidRPr="00642EE7" w:rsidRDefault="00642EE7" w:rsidP="000E6EAB">
      <w:pPr>
        <w:ind w:right="326"/>
        <w:rPr>
          <w:rFonts w:ascii="Arial" w:hAnsi="Arial" w:cs="Arial"/>
          <w:color w:val="000000" w:themeColor="text1"/>
        </w:rPr>
      </w:pPr>
    </w:p>
    <w:p w14:paraId="2FF9D0B2" w14:textId="3DA2296A" w:rsidR="00642EE7" w:rsidRPr="00642EE7" w:rsidRDefault="00642EE7" w:rsidP="00642EE7">
      <w:pPr>
        <w:ind w:left="-567" w:right="326"/>
        <w:rPr>
          <w:rFonts w:ascii="Arial" w:hAnsi="Arial" w:cs="Arial"/>
          <w:b/>
          <w:color w:val="000000" w:themeColor="text1"/>
        </w:rPr>
      </w:pPr>
      <w:r>
        <w:rPr>
          <w:rFonts w:ascii="Arial" w:hAnsi="Arial" w:cs="Arial"/>
          <w:b/>
          <w:color w:val="000000" w:themeColor="text1"/>
        </w:rPr>
        <w:t>Durée (en heure + répartition dans la semaine</w:t>
      </w:r>
      <w:proofErr w:type="gramStart"/>
      <w:r>
        <w:rPr>
          <w:rFonts w:ascii="Arial" w:hAnsi="Arial" w:cs="Arial"/>
          <w:b/>
          <w:color w:val="000000" w:themeColor="text1"/>
        </w:rPr>
        <w:t>):</w:t>
      </w:r>
      <w:proofErr w:type="gramEnd"/>
      <w:r>
        <w:rPr>
          <w:rFonts w:ascii="Arial" w:hAnsi="Arial" w:cs="Arial"/>
          <w:b/>
          <w:color w:val="000000" w:themeColor="text1"/>
        </w:rPr>
        <w:t xml:space="preserve"> </w:t>
      </w:r>
    </w:p>
    <w:p w14:paraId="3F041DC4" w14:textId="77777777" w:rsidR="000E6EAB" w:rsidRDefault="000E6EAB" w:rsidP="000E6EAB">
      <w:pPr>
        <w:ind w:left="-567" w:right="326"/>
        <w:rPr>
          <w:rFonts w:ascii="Arial" w:hAnsi="Arial" w:cs="Arial"/>
          <w:b/>
          <w:color w:val="000000" w:themeColor="text1"/>
        </w:rPr>
      </w:pPr>
      <w:r>
        <w:rPr>
          <w:rFonts w:ascii="Arial" w:hAnsi="Arial" w:cs="Arial"/>
          <w:b/>
          <w:color w:val="000000" w:themeColor="text1"/>
        </w:rPr>
        <w:t>5x3h (5 matinées) + 5 x 45 minutes de visite de site</w:t>
      </w:r>
    </w:p>
    <w:p w14:paraId="61A4DDFB" w14:textId="77777777" w:rsidR="000E6EAB" w:rsidRDefault="000E6EAB" w:rsidP="00642EE7">
      <w:pPr>
        <w:ind w:left="-567" w:right="326"/>
        <w:rPr>
          <w:rFonts w:ascii="Arial" w:hAnsi="Arial" w:cs="Arial"/>
          <w:b/>
          <w:color w:val="000000" w:themeColor="text1"/>
        </w:rPr>
      </w:pPr>
    </w:p>
    <w:p w14:paraId="1CAB49A6" w14:textId="57CF1916" w:rsidR="00642EE7" w:rsidRDefault="00642EE7" w:rsidP="00642EE7">
      <w:pPr>
        <w:ind w:left="-567" w:right="326"/>
        <w:rPr>
          <w:rFonts w:ascii="Arial" w:hAnsi="Arial" w:cs="Arial"/>
          <w:color w:val="000000" w:themeColor="text1"/>
        </w:rPr>
      </w:pPr>
      <w:r>
        <w:rPr>
          <w:rFonts w:ascii="Arial" w:hAnsi="Arial" w:cs="Arial"/>
          <w:b/>
          <w:color w:val="000000" w:themeColor="text1"/>
        </w:rPr>
        <w:t xml:space="preserve">Langue du </w:t>
      </w:r>
      <w:proofErr w:type="gramStart"/>
      <w:r>
        <w:rPr>
          <w:rFonts w:ascii="Arial" w:hAnsi="Arial" w:cs="Arial"/>
          <w:b/>
          <w:color w:val="000000" w:themeColor="text1"/>
        </w:rPr>
        <w:t>cours:</w:t>
      </w:r>
      <w:proofErr w:type="gramEnd"/>
      <w:r>
        <w:rPr>
          <w:rFonts w:ascii="Arial" w:hAnsi="Arial" w:cs="Arial"/>
          <w:b/>
          <w:color w:val="000000" w:themeColor="text1"/>
        </w:rPr>
        <w:t xml:space="preserve"> </w:t>
      </w:r>
    </w:p>
    <w:p w14:paraId="70C165F9" w14:textId="77777777" w:rsidR="000E6EAB" w:rsidRDefault="000E6EAB" w:rsidP="000E6EAB">
      <w:pPr>
        <w:ind w:left="-567" w:right="326"/>
        <w:rPr>
          <w:rFonts w:ascii="Arial" w:hAnsi="Arial" w:cs="Arial"/>
          <w:color w:val="000000" w:themeColor="text1"/>
        </w:rPr>
      </w:pPr>
      <w:r>
        <w:rPr>
          <w:rFonts w:ascii="Arial" w:hAnsi="Arial" w:cs="Arial"/>
          <w:color w:val="000000" w:themeColor="text1"/>
        </w:rPr>
        <w:t>Anglais (sauf si tous les participants sont Francophones)</w:t>
      </w:r>
    </w:p>
    <w:p w14:paraId="46720269" w14:textId="77777777" w:rsidR="000E6EAB" w:rsidRDefault="000E6EAB" w:rsidP="000E6EAB">
      <w:pPr>
        <w:ind w:left="-567" w:right="326"/>
        <w:rPr>
          <w:rFonts w:ascii="Arial" w:hAnsi="Arial" w:cs="Arial"/>
          <w:color w:val="000000" w:themeColor="text1"/>
        </w:rPr>
      </w:pPr>
      <w:r>
        <w:rPr>
          <w:rFonts w:ascii="Arial" w:hAnsi="Arial" w:cs="Arial"/>
          <w:color w:val="000000" w:themeColor="text1"/>
        </w:rPr>
        <w:t>Le cours sur les techniques du vide sera donné en Français.</w:t>
      </w:r>
    </w:p>
    <w:p w14:paraId="538D5629" w14:textId="77777777" w:rsidR="0084229C" w:rsidRPr="00642EE7" w:rsidRDefault="0084229C" w:rsidP="00642EE7">
      <w:pPr>
        <w:ind w:left="-567" w:right="326"/>
        <w:rPr>
          <w:rFonts w:ascii="Arial" w:hAnsi="Arial" w:cs="Arial"/>
          <w:color w:val="000000" w:themeColor="text1"/>
        </w:rPr>
      </w:pPr>
    </w:p>
    <w:p w14:paraId="71F43F99" w14:textId="6ABF33C7" w:rsidR="00642EE7" w:rsidRDefault="00642EE7" w:rsidP="00642EE7">
      <w:pPr>
        <w:ind w:left="-567" w:right="326"/>
        <w:rPr>
          <w:rFonts w:ascii="Arial" w:hAnsi="Arial" w:cs="Arial"/>
          <w:color w:val="000000" w:themeColor="text1"/>
        </w:rPr>
      </w:pPr>
      <w:r>
        <w:rPr>
          <w:rFonts w:ascii="Arial" w:hAnsi="Arial" w:cs="Arial"/>
          <w:b/>
          <w:color w:val="000000" w:themeColor="text1"/>
        </w:rPr>
        <w:t xml:space="preserve">Résumé en français </w:t>
      </w:r>
      <w:r w:rsidR="00D6107E">
        <w:rPr>
          <w:rFonts w:ascii="Arial" w:hAnsi="Arial" w:cs="Arial"/>
          <w:b/>
          <w:color w:val="000000" w:themeColor="text1"/>
        </w:rPr>
        <w:t>(incluant un plan si possible</w:t>
      </w:r>
      <w:proofErr w:type="gramStart"/>
      <w:r w:rsidR="00D6107E">
        <w:rPr>
          <w:rFonts w:ascii="Arial" w:hAnsi="Arial" w:cs="Arial"/>
          <w:b/>
          <w:color w:val="000000" w:themeColor="text1"/>
        </w:rPr>
        <w:t>)</w:t>
      </w:r>
      <w:r>
        <w:rPr>
          <w:rFonts w:ascii="Arial" w:hAnsi="Arial" w:cs="Arial"/>
          <w:b/>
          <w:color w:val="000000" w:themeColor="text1"/>
        </w:rPr>
        <w:t>:</w:t>
      </w:r>
      <w:proofErr w:type="gramEnd"/>
      <w:r>
        <w:rPr>
          <w:rFonts w:ascii="Arial" w:hAnsi="Arial" w:cs="Arial"/>
          <w:b/>
          <w:color w:val="000000" w:themeColor="text1"/>
        </w:rPr>
        <w:t xml:space="preserve"> </w:t>
      </w:r>
    </w:p>
    <w:p w14:paraId="702EAAB0" w14:textId="77777777" w:rsidR="000E6EAB" w:rsidRDefault="000E6EAB" w:rsidP="000E6EAB">
      <w:pPr>
        <w:ind w:left="-567" w:right="326"/>
        <w:rPr>
          <w:rFonts w:ascii="Arial" w:hAnsi="Arial" w:cs="Arial"/>
          <w:color w:val="000000" w:themeColor="text1"/>
        </w:rPr>
      </w:pPr>
      <w:r>
        <w:rPr>
          <w:rFonts w:ascii="Arial" w:hAnsi="Arial" w:cs="Arial"/>
          <w:color w:val="000000" w:themeColor="text1"/>
        </w:rPr>
        <w:t>Ce cours donne une introduction aux accélérateurs de particules et aux technologies associées. Il est destiné principalement aux étudiants qui aimeraient comprendre comment fonctionne l’accélérateur de particules au cœur de leur expérience. En particu</w:t>
      </w:r>
      <w:r w:rsidRPr="00170197">
        <w:rPr>
          <w:rFonts w:ascii="Arial" w:hAnsi="Arial" w:cs="Arial"/>
          <w:color w:val="000000" w:themeColor="text1"/>
        </w:rPr>
        <w:t>lier n</w:t>
      </w:r>
      <w:r w:rsidRPr="00170197">
        <w:rPr>
          <w:rFonts w:ascii="Arial" w:hAnsi="Arial" w:cs="Arial"/>
        </w:rPr>
        <w:t>ous allons regarder certain des facteurs limitant les performances des accélérateurs de particules et donc les limitations engendrées sur la qualité du faisceau (</w:t>
      </w:r>
      <w:proofErr w:type="gramStart"/>
      <w:r w:rsidRPr="00170197">
        <w:rPr>
          <w:rFonts w:ascii="Arial" w:hAnsi="Arial" w:cs="Arial"/>
        </w:rPr>
        <w:t>ex:</w:t>
      </w:r>
      <w:proofErr w:type="gramEnd"/>
      <w:r w:rsidRPr="00170197">
        <w:rPr>
          <w:rFonts w:ascii="Arial" w:hAnsi="Arial" w:cs="Arial"/>
        </w:rPr>
        <w:t xml:space="preserve"> la luminosité, instabilités, interruptions, ...)</w:t>
      </w:r>
      <w:r w:rsidRPr="00170197">
        <w:rPr>
          <w:rFonts w:ascii="Arial" w:hAnsi="Arial" w:cs="Arial"/>
          <w:color w:val="000000" w:themeColor="text1"/>
        </w:rPr>
        <w:t xml:space="preserve"> Nous verrons aussi les bases des technologies associées </w:t>
      </w:r>
      <w:r>
        <w:rPr>
          <w:rFonts w:ascii="Arial" w:hAnsi="Arial" w:cs="Arial"/>
          <w:color w:val="000000" w:themeColor="text1"/>
        </w:rPr>
        <w:t>avec les accélérateurs de particules.</w:t>
      </w:r>
    </w:p>
    <w:p w14:paraId="495711F4" w14:textId="77777777" w:rsidR="000E6EAB" w:rsidRDefault="000E6EAB" w:rsidP="000E6EAB">
      <w:pPr>
        <w:ind w:left="-567" w:right="326"/>
        <w:rPr>
          <w:rFonts w:ascii="Arial" w:hAnsi="Arial" w:cs="Arial"/>
          <w:color w:val="000000" w:themeColor="text1"/>
        </w:rPr>
      </w:pPr>
    </w:p>
    <w:p w14:paraId="2C58ACC3" w14:textId="77777777" w:rsidR="000E6EAB" w:rsidRDefault="000E6EAB" w:rsidP="000E6EAB">
      <w:pPr>
        <w:ind w:left="-567" w:right="326"/>
        <w:rPr>
          <w:rFonts w:ascii="Arial" w:hAnsi="Arial" w:cs="Arial"/>
          <w:color w:val="000000" w:themeColor="text1"/>
        </w:rPr>
      </w:pPr>
    </w:p>
    <w:p w14:paraId="60E876A0" w14:textId="77777777" w:rsidR="000E6EAB" w:rsidRPr="0084229C" w:rsidRDefault="000E6EAB" w:rsidP="000E6EAB">
      <w:pPr>
        <w:pStyle w:val="Paragraphedeliste"/>
        <w:numPr>
          <w:ilvl w:val="0"/>
          <w:numId w:val="1"/>
        </w:numPr>
        <w:ind w:right="326"/>
        <w:rPr>
          <w:rFonts w:ascii="Arial" w:hAnsi="Arial" w:cs="Arial"/>
          <w:color w:val="000000" w:themeColor="text1"/>
        </w:rPr>
      </w:pPr>
      <w:r>
        <w:rPr>
          <w:rFonts w:ascii="Arial" w:hAnsi="Arial" w:cs="Arial"/>
          <w:color w:val="000000" w:themeColor="text1"/>
        </w:rPr>
        <w:t>Histoire et p</w:t>
      </w:r>
      <w:r w:rsidRPr="0084229C">
        <w:rPr>
          <w:rFonts w:ascii="Arial" w:hAnsi="Arial" w:cs="Arial"/>
          <w:color w:val="000000" w:themeColor="text1"/>
        </w:rPr>
        <w:t>rincipes de base des accélérateurs de particules</w:t>
      </w:r>
    </w:p>
    <w:p w14:paraId="511BC465" w14:textId="77777777" w:rsidR="000E6EAB" w:rsidRDefault="000E6EAB" w:rsidP="000E6EAB">
      <w:pPr>
        <w:pStyle w:val="Paragraphedeliste"/>
        <w:numPr>
          <w:ilvl w:val="0"/>
          <w:numId w:val="1"/>
        </w:numPr>
        <w:ind w:right="326"/>
        <w:rPr>
          <w:rFonts w:ascii="Arial" w:hAnsi="Arial" w:cs="Arial"/>
          <w:color w:val="000000" w:themeColor="text1"/>
        </w:rPr>
      </w:pPr>
      <w:r>
        <w:rPr>
          <w:rFonts w:ascii="Arial" w:hAnsi="Arial" w:cs="Arial"/>
          <w:color w:val="000000" w:themeColor="text1"/>
        </w:rPr>
        <w:t xml:space="preserve">Technologies associées (Vide, RF, </w:t>
      </w:r>
      <w:proofErr w:type="gramStart"/>
      <w:r>
        <w:rPr>
          <w:rFonts w:ascii="Arial" w:hAnsi="Arial" w:cs="Arial"/>
          <w:color w:val="000000" w:themeColor="text1"/>
        </w:rPr>
        <w:t>Cryogénie,…</w:t>
      </w:r>
      <w:proofErr w:type="gramEnd"/>
      <w:r>
        <w:rPr>
          <w:rFonts w:ascii="Arial" w:hAnsi="Arial" w:cs="Arial"/>
          <w:color w:val="000000" w:themeColor="text1"/>
        </w:rPr>
        <w:t>)</w:t>
      </w:r>
    </w:p>
    <w:p w14:paraId="314A4297" w14:textId="77777777" w:rsidR="000E6EAB" w:rsidRDefault="000E6EAB" w:rsidP="000E6EAB">
      <w:pPr>
        <w:pStyle w:val="Paragraphedeliste"/>
        <w:numPr>
          <w:ilvl w:val="0"/>
          <w:numId w:val="1"/>
        </w:numPr>
        <w:ind w:right="326"/>
        <w:rPr>
          <w:rFonts w:ascii="Arial" w:hAnsi="Arial" w:cs="Arial"/>
          <w:color w:val="000000" w:themeColor="text1"/>
        </w:rPr>
      </w:pPr>
      <w:r>
        <w:rPr>
          <w:rFonts w:ascii="Arial" w:hAnsi="Arial" w:cs="Arial"/>
          <w:color w:val="000000" w:themeColor="text1"/>
        </w:rPr>
        <w:t>Aimants, Optique et dynamique du faisceau</w:t>
      </w:r>
    </w:p>
    <w:p w14:paraId="08E963EA" w14:textId="77777777" w:rsidR="000E6EAB" w:rsidRDefault="000E6EAB" w:rsidP="000E6EAB">
      <w:pPr>
        <w:pStyle w:val="Paragraphedeliste"/>
        <w:numPr>
          <w:ilvl w:val="0"/>
          <w:numId w:val="1"/>
        </w:numPr>
        <w:ind w:right="326"/>
        <w:rPr>
          <w:rFonts w:ascii="Arial" w:hAnsi="Arial" w:cs="Arial"/>
          <w:color w:val="000000" w:themeColor="text1"/>
        </w:rPr>
      </w:pPr>
      <w:r>
        <w:rPr>
          <w:rFonts w:ascii="Arial" w:hAnsi="Arial" w:cs="Arial"/>
          <w:color w:val="000000" w:themeColor="text1"/>
        </w:rPr>
        <w:t>Que se passe-t-il quand les faisceaux circulent dans le LHC et dans SPIRAL2 ?</w:t>
      </w:r>
    </w:p>
    <w:p w14:paraId="7CAABF4D" w14:textId="77777777" w:rsidR="000E6EAB" w:rsidRDefault="000E6EAB" w:rsidP="000E6EAB">
      <w:pPr>
        <w:pStyle w:val="Paragraphedeliste"/>
        <w:numPr>
          <w:ilvl w:val="0"/>
          <w:numId w:val="1"/>
        </w:numPr>
        <w:ind w:right="326"/>
        <w:rPr>
          <w:rFonts w:ascii="Arial" w:hAnsi="Arial" w:cs="Arial"/>
          <w:color w:val="000000" w:themeColor="text1"/>
        </w:rPr>
      </w:pPr>
      <w:r>
        <w:rPr>
          <w:rFonts w:ascii="Arial" w:hAnsi="Arial" w:cs="Arial"/>
          <w:color w:val="000000" w:themeColor="text1"/>
        </w:rPr>
        <w:t>Interface détecteur machine et les applications des accélérateurs de particules.</w:t>
      </w:r>
    </w:p>
    <w:p w14:paraId="3D79EF20" w14:textId="77777777" w:rsidR="000E6EAB" w:rsidRDefault="000E6EAB" w:rsidP="000E6EAB">
      <w:pPr>
        <w:ind w:left="-567" w:right="326"/>
        <w:rPr>
          <w:rFonts w:ascii="Arial" w:hAnsi="Arial" w:cs="Arial"/>
          <w:color w:val="000000" w:themeColor="text1"/>
        </w:rPr>
      </w:pPr>
    </w:p>
    <w:p w14:paraId="40EF7FC7" w14:textId="77777777" w:rsidR="000E6EAB" w:rsidRDefault="000E6EAB" w:rsidP="000E6EAB">
      <w:pPr>
        <w:ind w:left="-567" w:right="326"/>
        <w:rPr>
          <w:rFonts w:ascii="Arial" w:hAnsi="Arial" w:cs="Arial"/>
          <w:color w:val="000000" w:themeColor="text1"/>
        </w:rPr>
      </w:pPr>
      <w:r>
        <w:rPr>
          <w:rFonts w:ascii="Arial" w:hAnsi="Arial" w:cs="Arial"/>
          <w:b/>
          <w:color w:val="000000" w:themeColor="text1"/>
        </w:rPr>
        <w:t>Résumé en anglais (incluant un plan si possible</w:t>
      </w:r>
      <w:proofErr w:type="gramStart"/>
      <w:r>
        <w:rPr>
          <w:rFonts w:ascii="Arial" w:hAnsi="Arial" w:cs="Arial"/>
          <w:b/>
          <w:color w:val="000000" w:themeColor="text1"/>
        </w:rPr>
        <w:t>):</w:t>
      </w:r>
      <w:proofErr w:type="gramEnd"/>
      <w:r>
        <w:rPr>
          <w:rFonts w:ascii="Arial" w:hAnsi="Arial" w:cs="Arial"/>
          <w:b/>
          <w:color w:val="000000" w:themeColor="text1"/>
        </w:rPr>
        <w:t xml:space="preserve"> </w:t>
      </w:r>
    </w:p>
    <w:p w14:paraId="3F05D7D3" w14:textId="77777777" w:rsidR="000E6EAB" w:rsidRDefault="000E6EAB" w:rsidP="000E6EAB">
      <w:pPr>
        <w:ind w:left="-567" w:right="326"/>
        <w:rPr>
          <w:rFonts w:ascii="Arial" w:hAnsi="Arial" w:cs="Arial"/>
          <w:color w:val="000000" w:themeColor="text1"/>
        </w:rPr>
      </w:pPr>
    </w:p>
    <w:p w14:paraId="5E358E05" w14:textId="77777777" w:rsidR="000E6EAB" w:rsidRDefault="000E6EAB" w:rsidP="000E6EAB">
      <w:pPr>
        <w:ind w:left="-567" w:right="326"/>
        <w:rPr>
          <w:rFonts w:ascii="Arial" w:hAnsi="Arial" w:cs="Arial"/>
          <w:color w:val="000000" w:themeColor="text1"/>
          <w:lang w:val="en-GB"/>
        </w:rPr>
      </w:pPr>
      <w:r w:rsidRPr="00E8184B">
        <w:rPr>
          <w:rFonts w:ascii="Arial" w:hAnsi="Arial" w:cs="Arial"/>
          <w:color w:val="000000" w:themeColor="text1"/>
          <w:lang w:val="en-GB"/>
        </w:rPr>
        <w:t xml:space="preserve">This course gives an introduction to particle accelerators and associated technologies. It is aimed mostly at </w:t>
      </w:r>
      <w:r>
        <w:rPr>
          <w:rFonts w:ascii="Arial" w:hAnsi="Arial" w:cs="Arial"/>
          <w:color w:val="000000" w:themeColor="text1"/>
          <w:lang w:val="en-GB"/>
        </w:rPr>
        <w:t xml:space="preserve">students who would like to understand how the particle accelerator at the heart of their experiment is working. In particular we will look at some of the factors limiting the performance of particle accelerators and therefore the quality of the beam delivered to experiments (such as luminosity, instabilities, </w:t>
      </w:r>
      <w:proofErr w:type="gramStart"/>
      <w:r>
        <w:rPr>
          <w:rFonts w:ascii="Arial" w:hAnsi="Arial" w:cs="Arial"/>
          <w:color w:val="000000" w:themeColor="text1"/>
          <w:lang w:val="en-GB"/>
        </w:rPr>
        <w:t>losses,…</w:t>
      </w:r>
      <w:proofErr w:type="gramEnd"/>
      <w:r>
        <w:rPr>
          <w:rFonts w:ascii="Arial" w:hAnsi="Arial" w:cs="Arial"/>
          <w:color w:val="000000" w:themeColor="text1"/>
          <w:lang w:val="en-GB"/>
        </w:rPr>
        <w:t>). We will also see the basics of the technologies associated with particle accelerators.</w:t>
      </w:r>
    </w:p>
    <w:p w14:paraId="479643E3" w14:textId="77777777" w:rsidR="000E6EAB" w:rsidRDefault="000E6EAB" w:rsidP="000E6EAB">
      <w:pPr>
        <w:ind w:left="-567" w:right="326"/>
        <w:rPr>
          <w:rFonts w:ascii="Arial" w:hAnsi="Arial" w:cs="Arial"/>
          <w:color w:val="000000" w:themeColor="text1"/>
          <w:lang w:val="en-GB"/>
        </w:rPr>
      </w:pPr>
    </w:p>
    <w:p w14:paraId="6AB72EC8" w14:textId="77777777" w:rsidR="000E6EAB" w:rsidRDefault="000E6EAB" w:rsidP="000E6EAB">
      <w:pPr>
        <w:ind w:left="-567" w:right="326"/>
        <w:rPr>
          <w:rFonts w:ascii="Arial" w:hAnsi="Arial" w:cs="Arial"/>
          <w:color w:val="000000" w:themeColor="text1"/>
          <w:lang w:val="en-GB"/>
        </w:rPr>
      </w:pPr>
    </w:p>
    <w:p w14:paraId="108AAE43" w14:textId="77777777" w:rsidR="000E6EAB" w:rsidRDefault="000E6EAB" w:rsidP="000E6EAB">
      <w:pPr>
        <w:ind w:left="-567" w:right="326"/>
        <w:rPr>
          <w:rFonts w:ascii="Arial" w:hAnsi="Arial" w:cs="Arial"/>
          <w:color w:val="000000" w:themeColor="text1"/>
          <w:lang w:val="en-GB"/>
        </w:rPr>
      </w:pPr>
      <w:r>
        <w:rPr>
          <w:rFonts w:ascii="Arial" w:hAnsi="Arial" w:cs="Arial"/>
          <w:color w:val="000000" w:themeColor="text1"/>
          <w:lang w:val="en-GB"/>
        </w:rPr>
        <w:t>Synopsis:</w:t>
      </w:r>
    </w:p>
    <w:p w14:paraId="334C00A1" w14:textId="77777777" w:rsidR="000E6EAB" w:rsidRPr="00E8184B" w:rsidRDefault="000E6EAB" w:rsidP="000E6EAB">
      <w:pPr>
        <w:pStyle w:val="Paragraphedeliste"/>
        <w:numPr>
          <w:ilvl w:val="0"/>
          <w:numId w:val="1"/>
        </w:numPr>
        <w:ind w:right="326"/>
        <w:rPr>
          <w:rFonts w:ascii="Arial" w:hAnsi="Arial" w:cs="Arial"/>
          <w:color w:val="000000" w:themeColor="text1"/>
          <w:lang w:val="en-GB"/>
        </w:rPr>
      </w:pPr>
      <w:r w:rsidRPr="00E8184B">
        <w:rPr>
          <w:rFonts w:ascii="Arial" w:hAnsi="Arial" w:cs="Arial"/>
          <w:color w:val="000000" w:themeColor="text1"/>
          <w:lang w:val="en-GB"/>
        </w:rPr>
        <w:lastRenderedPageBreak/>
        <w:t>History and basic principles of particle accelerators</w:t>
      </w:r>
    </w:p>
    <w:p w14:paraId="05C0F47D" w14:textId="77777777" w:rsidR="000E6EAB" w:rsidRDefault="000E6EAB" w:rsidP="000E6EAB">
      <w:pPr>
        <w:pStyle w:val="Paragraphedeliste"/>
        <w:numPr>
          <w:ilvl w:val="0"/>
          <w:numId w:val="1"/>
        </w:numPr>
        <w:ind w:right="326"/>
        <w:rPr>
          <w:rFonts w:ascii="Arial" w:hAnsi="Arial" w:cs="Arial"/>
          <w:color w:val="000000" w:themeColor="text1"/>
          <w:lang w:val="en-GB"/>
        </w:rPr>
      </w:pPr>
      <w:r>
        <w:rPr>
          <w:rFonts w:ascii="Arial" w:hAnsi="Arial" w:cs="Arial"/>
          <w:color w:val="000000" w:themeColor="text1"/>
          <w:lang w:val="en-GB"/>
        </w:rPr>
        <w:t xml:space="preserve">Associated technologies (Ultra High Vacuum, Radiofrequency, </w:t>
      </w:r>
      <w:proofErr w:type="gramStart"/>
      <w:r>
        <w:rPr>
          <w:rFonts w:ascii="Arial" w:hAnsi="Arial" w:cs="Arial"/>
          <w:color w:val="000000" w:themeColor="text1"/>
          <w:lang w:val="en-GB"/>
        </w:rPr>
        <w:t>Cryogenics,…</w:t>
      </w:r>
      <w:proofErr w:type="gramEnd"/>
      <w:r>
        <w:rPr>
          <w:rFonts w:ascii="Arial" w:hAnsi="Arial" w:cs="Arial"/>
          <w:color w:val="000000" w:themeColor="text1"/>
          <w:lang w:val="en-GB"/>
        </w:rPr>
        <w:t>)</w:t>
      </w:r>
    </w:p>
    <w:p w14:paraId="56700446" w14:textId="77777777" w:rsidR="000E6EAB" w:rsidRDefault="000E6EAB" w:rsidP="000E6EAB">
      <w:pPr>
        <w:pStyle w:val="Paragraphedeliste"/>
        <w:numPr>
          <w:ilvl w:val="0"/>
          <w:numId w:val="1"/>
        </w:numPr>
        <w:ind w:right="326"/>
        <w:rPr>
          <w:rFonts w:ascii="Arial" w:hAnsi="Arial" w:cs="Arial"/>
          <w:color w:val="000000" w:themeColor="text1"/>
          <w:lang w:val="en-GB"/>
        </w:rPr>
      </w:pPr>
      <w:r>
        <w:rPr>
          <w:rFonts w:ascii="Arial" w:hAnsi="Arial" w:cs="Arial"/>
          <w:color w:val="000000" w:themeColor="text1"/>
          <w:lang w:val="en-GB"/>
        </w:rPr>
        <w:t>Magnets, Beam optics and beam dynamics</w:t>
      </w:r>
    </w:p>
    <w:p w14:paraId="2260D95B" w14:textId="77777777" w:rsidR="000E6EAB" w:rsidRDefault="000E6EAB" w:rsidP="000E6EAB">
      <w:pPr>
        <w:pStyle w:val="Paragraphedeliste"/>
        <w:numPr>
          <w:ilvl w:val="0"/>
          <w:numId w:val="1"/>
        </w:numPr>
        <w:ind w:right="326"/>
        <w:rPr>
          <w:rFonts w:ascii="Arial" w:hAnsi="Arial" w:cs="Arial"/>
          <w:color w:val="000000" w:themeColor="text1"/>
          <w:lang w:val="en-GB"/>
        </w:rPr>
      </w:pPr>
      <w:r>
        <w:rPr>
          <w:rFonts w:ascii="Arial" w:hAnsi="Arial" w:cs="Arial"/>
          <w:color w:val="000000" w:themeColor="text1"/>
          <w:lang w:val="en-GB"/>
        </w:rPr>
        <w:t>Zoom on the LHC and SPIRAL2</w:t>
      </w:r>
    </w:p>
    <w:p w14:paraId="787F4F6C" w14:textId="77777777" w:rsidR="000E6EAB" w:rsidRPr="00E8184B" w:rsidRDefault="000E6EAB" w:rsidP="000E6EAB">
      <w:pPr>
        <w:pStyle w:val="Paragraphedeliste"/>
        <w:numPr>
          <w:ilvl w:val="0"/>
          <w:numId w:val="1"/>
        </w:numPr>
        <w:ind w:right="326"/>
        <w:rPr>
          <w:rFonts w:ascii="Arial" w:hAnsi="Arial" w:cs="Arial"/>
          <w:color w:val="000000" w:themeColor="text1"/>
          <w:lang w:val="en-GB"/>
        </w:rPr>
      </w:pPr>
      <w:r>
        <w:rPr>
          <w:rFonts w:ascii="Arial" w:hAnsi="Arial" w:cs="Arial"/>
          <w:color w:val="000000" w:themeColor="text1"/>
          <w:lang w:val="en-GB"/>
        </w:rPr>
        <w:t>Machine-detector interface and applications of particle accelerators</w:t>
      </w:r>
    </w:p>
    <w:p w14:paraId="4716DA7F" w14:textId="0C64730F" w:rsidR="000E6EAB" w:rsidRDefault="000E6EAB" w:rsidP="000E6EAB">
      <w:pPr>
        <w:ind w:left="-567" w:right="326"/>
        <w:rPr>
          <w:rFonts w:ascii="Arial" w:hAnsi="Arial" w:cs="Arial"/>
          <w:color w:val="000000" w:themeColor="text1"/>
          <w:lang w:val="en-GB"/>
        </w:rPr>
      </w:pPr>
    </w:p>
    <w:p w14:paraId="049EC984" w14:textId="037043F6" w:rsidR="007D7E35" w:rsidRDefault="007D7E35" w:rsidP="000E6EAB">
      <w:pPr>
        <w:ind w:left="-567" w:right="326"/>
        <w:rPr>
          <w:rFonts w:ascii="Arial" w:hAnsi="Arial" w:cs="Arial"/>
          <w:color w:val="000000" w:themeColor="text1"/>
          <w:lang w:val="en-GB"/>
        </w:rPr>
      </w:pPr>
      <w:r>
        <w:rPr>
          <w:rFonts w:ascii="Arial" w:hAnsi="Arial" w:cs="Arial"/>
          <w:color w:val="000000" w:themeColor="text1"/>
          <w:lang w:val="en-GB"/>
        </w:rPr>
        <w:t>Visits of accelerator facilities:</w:t>
      </w:r>
    </w:p>
    <w:p w14:paraId="2A7E4BC1" w14:textId="413266C1" w:rsidR="007D7E35" w:rsidRDefault="007D7E35" w:rsidP="007D7E35">
      <w:pPr>
        <w:pStyle w:val="Paragraphedeliste"/>
        <w:numPr>
          <w:ilvl w:val="0"/>
          <w:numId w:val="1"/>
        </w:numPr>
        <w:ind w:right="326"/>
        <w:rPr>
          <w:rFonts w:ascii="Arial" w:hAnsi="Arial" w:cs="Arial"/>
          <w:color w:val="000000" w:themeColor="text1"/>
          <w:lang w:val="en-GB"/>
        </w:rPr>
      </w:pPr>
      <w:r>
        <w:rPr>
          <w:rFonts w:ascii="Arial" w:hAnsi="Arial" w:cs="Arial"/>
          <w:color w:val="000000" w:themeColor="text1"/>
          <w:lang w:val="en-GB"/>
        </w:rPr>
        <w:t>The Orsay Collider Ring (ACO)</w:t>
      </w:r>
    </w:p>
    <w:p w14:paraId="459CC677" w14:textId="172452BD" w:rsidR="007D7E35" w:rsidRPr="007D7E35" w:rsidRDefault="007D7E35" w:rsidP="007D7E35">
      <w:pPr>
        <w:pStyle w:val="Paragraphedeliste"/>
        <w:numPr>
          <w:ilvl w:val="0"/>
          <w:numId w:val="1"/>
        </w:numPr>
        <w:ind w:right="326"/>
        <w:rPr>
          <w:rFonts w:ascii="Arial" w:hAnsi="Arial" w:cs="Arial"/>
          <w:color w:val="000000" w:themeColor="text1"/>
          <w:lang w:val="en-GB"/>
        </w:rPr>
      </w:pPr>
      <w:proofErr w:type="spellStart"/>
      <w:r>
        <w:rPr>
          <w:rFonts w:ascii="Arial" w:hAnsi="Arial" w:cs="Arial"/>
          <w:color w:val="000000" w:themeColor="text1"/>
          <w:lang w:val="en-GB"/>
        </w:rPr>
        <w:t>ThomX</w:t>
      </w:r>
      <w:proofErr w:type="spellEnd"/>
    </w:p>
    <w:p w14:paraId="17C18A37" w14:textId="77777777" w:rsidR="007D7E35" w:rsidRDefault="007D7E35" w:rsidP="000E6EAB">
      <w:pPr>
        <w:ind w:left="-567" w:right="326"/>
        <w:rPr>
          <w:rFonts w:ascii="Arial" w:hAnsi="Arial" w:cs="Arial"/>
          <w:color w:val="000000" w:themeColor="text1"/>
          <w:lang w:val="en-GB"/>
        </w:rPr>
      </w:pPr>
    </w:p>
    <w:p w14:paraId="52C90224" w14:textId="77777777" w:rsidR="000E6EAB" w:rsidRPr="00E8184B" w:rsidRDefault="000E6EAB" w:rsidP="000E6EAB">
      <w:pPr>
        <w:ind w:left="-567" w:right="326"/>
        <w:rPr>
          <w:rFonts w:ascii="Arial" w:hAnsi="Arial" w:cs="Arial"/>
          <w:color w:val="000000" w:themeColor="text1"/>
          <w:lang w:val="en-GB"/>
        </w:rPr>
      </w:pPr>
      <w:r>
        <w:rPr>
          <w:rFonts w:ascii="Arial" w:hAnsi="Arial" w:cs="Arial"/>
          <w:color w:val="000000" w:themeColor="text1"/>
          <w:lang w:val="en-GB"/>
        </w:rPr>
        <w:t>This course will be given in English, except the module on vacuum techniques that will be given in French.</w:t>
      </w:r>
    </w:p>
    <w:p w14:paraId="04640E47" w14:textId="77777777" w:rsidR="000E6EAB" w:rsidRPr="00E8184B" w:rsidRDefault="000E6EAB" w:rsidP="000E6EAB">
      <w:pPr>
        <w:ind w:left="-567" w:right="326"/>
        <w:rPr>
          <w:rFonts w:ascii="Arial" w:hAnsi="Arial" w:cs="Arial"/>
          <w:color w:val="000000" w:themeColor="text1"/>
          <w:lang w:val="en-GB"/>
        </w:rPr>
      </w:pPr>
    </w:p>
    <w:p w14:paraId="78C67E9D" w14:textId="77777777" w:rsidR="00642EE7" w:rsidRPr="000E6EAB" w:rsidRDefault="00642EE7" w:rsidP="00DE64D4">
      <w:pPr>
        <w:ind w:left="-567" w:right="326"/>
        <w:rPr>
          <w:rFonts w:ascii="Arial" w:hAnsi="Arial" w:cs="Arial"/>
          <w:color w:val="000000" w:themeColor="text1"/>
          <w:lang w:val="en-US"/>
        </w:rPr>
      </w:pPr>
    </w:p>
    <w:p w14:paraId="2BEE7B4F" w14:textId="77777777" w:rsidR="00E8184B" w:rsidRPr="000E6EAB" w:rsidRDefault="00E8184B" w:rsidP="00642EE7">
      <w:pPr>
        <w:ind w:left="-567" w:right="326"/>
        <w:rPr>
          <w:rFonts w:ascii="Arial" w:hAnsi="Arial" w:cs="Arial"/>
          <w:color w:val="000000" w:themeColor="text1"/>
          <w:lang w:val="en-US"/>
        </w:rPr>
      </w:pPr>
    </w:p>
    <w:p w14:paraId="592D8AF6" w14:textId="77777777" w:rsidR="007B4EF6" w:rsidRPr="000E6EAB" w:rsidRDefault="007B4EF6" w:rsidP="00642EE7">
      <w:pPr>
        <w:ind w:left="-567" w:right="326"/>
        <w:rPr>
          <w:rFonts w:ascii="Arial" w:hAnsi="Arial" w:cs="Arial"/>
          <w:color w:val="000000" w:themeColor="text1"/>
          <w:lang w:val="en-US"/>
        </w:rPr>
      </w:pPr>
    </w:p>
    <w:p w14:paraId="3D7FE9FB" w14:textId="41577A89" w:rsidR="001B6BEC" w:rsidRDefault="001B6BEC" w:rsidP="001B6BEC">
      <w:pPr>
        <w:ind w:left="-567" w:right="326"/>
        <w:rPr>
          <w:rFonts w:ascii="Arial" w:hAnsi="Arial" w:cs="Arial"/>
          <w:b/>
          <w:color w:val="000000" w:themeColor="text1"/>
        </w:rPr>
      </w:pPr>
      <w:r>
        <w:rPr>
          <w:rFonts w:ascii="Arial" w:hAnsi="Arial" w:cs="Arial"/>
          <w:b/>
          <w:color w:val="000000" w:themeColor="text1"/>
        </w:rPr>
        <w:t>Semaine prévue pour le cours :</w:t>
      </w:r>
    </w:p>
    <w:p w14:paraId="0AEFD34D" w14:textId="77777777" w:rsidR="001B6BEC" w:rsidRDefault="001B6BEC" w:rsidP="001B6BEC">
      <w:pPr>
        <w:ind w:left="-567" w:right="326"/>
        <w:rPr>
          <w:rFonts w:ascii="Arial" w:hAnsi="Arial" w:cs="Arial"/>
          <w:color w:val="000000" w:themeColor="text1"/>
        </w:rPr>
      </w:pPr>
    </w:p>
    <w:p w14:paraId="3E8F4AE9" w14:textId="791FDEE0" w:rsidR="00CC77AF" w:rsidRDefault="00047597" w:rsidP="001B6BEC">
      <w:pPr>
        <w:ind w:left="-567" w:right="326"/>
        <w:rPr>
          <w:rFonts w:ascii="Arial" w:hAnsi="Arial" w:cs="Arial"/>
          <w:color w:val="000000" w:themeColor="text1"/>
        </w:rPr>
      </w:pPr>
      <w:r>
        <w:rPr>
          <w:rFonts w:ascii="Arial" w:hAnsi="Arial" w:cs="Arial"/>
          <w:color w:val="000000" w:themeColor="text1"/>
        </w:rPr>
        <w:t xml:space="preserve">30 </w:t>
      </w:r>
      <w:proofErr w:type="spellStart"/>
      <w:r>
        <w:rPr>
          <w:rFonts w:ascii="Arial" w:hAnsi="Arial" w:cs="Arial"/>
          <w:color w:val="000000" w:themeColor="text1"/>
        </w:rPr>
        <w:t>may</w:t>
      </w:r>
      <w:proofErr w:type="spellEnd"/>
      <w:r>
        <w:rPr>
          <w:rFonts w:ascii="Arial" w:hAnsi="Arial" w:cs="Arial"/>
          <w:color w:val="000000" w:themeColor="text1"/>
        </w:rPr>
        <w:t xml:space="preserve"> au 3 juin</w:t>
      </w:r>
    </w:p>
    <w:p w14:paraId="1A39A4D6" w14:textId="77777777" w:rsidR="00CC77AF" w:rsidRDefault="00CC77AF" w:rsidP="001B6BEC">
      <w:pPr>
        <w:ind w:left="-567" w:right="326"/>
        <w:rPr>
          <w:rFonts w:ascii="Arial" w:hAnsi="Arial" w:cs="Arial"/>
          <w:color w:val="000000" w:themeColor="text1"/>
        </w:rPr>
      </w:pPr>
    </w:p>
    <w:p w14:paraId="2D89EDBE" w14:textId="5ECB361F" w:rsidR="001B6BEC" w:rsidRDefault="001B6BEC" w:rsidP="001B6BEC">
      <w:pPr>
        <w:ind w:left="-567" w:right="326"/>
        <w:rPr>
          <w:rFonts w:ascii="Arial" w:hAnsi="Arial" w:cs="Arial"/>
          <w:b/>
          <w:color w:val="000000" w:themeColor="text1"/>
        </w:rPr>
      </w:pPr>
      <w:r>
        <w:rPr>
          <w:rFonts w:ascii="Arial" w:hAnsi="Arial" w:cs="Arial"/>
          <w:b/>
          <w:color w:val="000000" w:themeColor="text1"/>
        </w:rPr>
        <w:t xml:space="preserve">Lieu du cours : </w:t>
      </w:r>
    </w:p>
    <w:p w14:paraId="34E8390D" w14:textId="4BE16FE1" w:rsidR="000E6EAB" w:rsidRDefault="000E6EAB" w:rsidP="001B6BEC">
      <w:pPr>
        <w:ind w:left="-567" w:right="326"/>
        <w:rPr>
          <w:rFonts w:ascii="Arial" w:hAnsi="Arial" w:cs="Arial"/>
          <w:color w:val="000000" w:themeColor="text1"/>
        </w:rPr>
      </w:pPr>
    </w:p>
    <w:p w14:paraId="3810F8BE" w14:textId="4147413C" w:rsidR="000E6EAB" w:rsidRPr="001B6BEC" w:rsidRDefault="009B53D0" w:rsidP="000E6EAB">
      <w:pPr>
        <w:ind w:left="-567" w:right="326"/>
        <w:rPr>
          <w:rFonts w:ascii="Arial" w:hAnsi="Arial" w:cs="Arial"/>
          <w:color w:val="000000" w:themeColor="text1"/>
        </w:rPr>
      </w:pPr>
      <w:proofErr w:type="spellStart"/>
      <w:r>
        <w:rPr>
          <w:rFonts w:ascii="Arial" w:hAnsi="Arial" w:cs="Arial"/>
          <w:color w:val="000000" w:themeColor="text1"/>
        </w:rPr>
        <w:t>IJCLab</w:t>
      </w:r>
      <w:proofErr w:type="spellEnd"/>
      <w:r w:rsidR="000E6EAB">
        <w:rPr>
          <w:rFonts w:ascii="Arial" w:hAnsi="Arial" w:cs="Arial"/>
          <w:color w:val="000000" w:themeColor="text1"/>
        </w:rPr>
        <w:t xml:space="preserve"> – Bâtiment </w:t>
      </w:r>
      <w:r w:rsidR="00047597">
        <w:rPr>
          <w:rFonts w:ascii="Arial" w:hAnsi="Arial" w:cs="Arial"/>
          <w:color w:val="000000" w:themeColor="text1"/>
        </w:rPr>
        <w:t>108</w:t>
      </w:r>
    </w:p>
    <w:p w14:paraId="228DE182" w14:textId="77777777" w:rsidR="000E6EAB" w:rsidRDefault="000E6EAB" w:rsidP="001B6BEC">
      <w:pPr>
        <w:ind w:left="-567" w:right="326"/>
        <w:rPr>
          <w:rFonts w:ascii="Arial" w:hAnsi="Arial" w:cs="Arial"/>
          <w:color w:val="000000" w:themeColor="text1"/>
        </w:rPr>
      </w:pPr>
    </w:p>
    <w:sectPr w:rsidR="000E6EAB" w:rsidSect="00DE64D4">
      <w:headerReference w:type="default" r:id="rId7"/>
      <w:pgSz w:w="11900" w:h="16840"/>
      <w:pgMar w:top="1418" w:right="1127"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D3E47" w14:textId="77777777" w:rsidR="00757104" w:rsidRDefault="00757104" w:rsidP="00BB0125">
      <w:r>
        <w:separator/>
      </w:r>
    </w:p>
  </w:endnote>
  <w:endnote w:type="continuationSeparator" w:id="0">
    <w:p w14:paraId="1AB7DD91" w14:textId="77777777" w:rsidR="00757104" w:rsidRDefault="00757104" w:rsidP="00BB0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913B7" w14:textId="77777777" w:rsidR="00757104" w:rsidRDefault="00757104" w:rsidP="00BB0125">
      <w:r>
        <w:separator/>
      </w:r>
    </w:p>
  </w:footnote>
  <w:footnote w:type="continuationSeparator" w:id="0">
    <w:p w14:paraId="62F2BBD9" w14:textId="77777777" w:rsidR="00757104" w:rsidRDefault="00757104" w:rsidP="00BB0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B13F" w14:textId="77777777" w:rsidR="00F10071" w:rsidRDefault="00F10071" w:rsidP="00BB0125">
    <w:pPr>
      <w:pStyle w:val="En-tte"/>
      <w:tabs>
        <w:tab w:val="clear" w:pos="8306"/>
        <w:tab w:val="right" w:pos="8931"/>
      </w:tabs>
      <w:ind w:left="-426"/>
      <w:rPr>
        <w:rFonts w:ascii="Arial" w:hAnsi="Arial" w:cs="Arial"/>
        <w:sz w:val="20"/>
        <w:szCs w:val="20"/>
      </w:rPr>
    </w:pPr>
    <w:r w:rsidRPr="00BB0125">
      <w:rPr>
        <w:rFonts w:ascii="Arial" w:hAnsi="Arial" w:cs="Arial"/>
        <w:sz w:val="20"/>
        <w:szCs w:val="20"/>
      </w:rPr>
      <w:t>Ecole doctorale PHENIICS</w:t>
    </w:r>
    <w:r>
      <w:rPr>
        <w:rFonts w:ascii="Arial" w:hAnsi="Arial" w:cs="Arial"/>
        <w:sz w:val="20"/>
        <w:szCs w:val="20"/>
      </w:rPr>
      <w:tab/>
    </w:r>
    <w:r>
      <w:rPr>
        <w:rFonts w:ascii="Arial" w:hAnsi="Arial" w:cs="Arial"/>
        <w:sz w:val="20"/>
        <w:szCs w:val="20"/>
      </w:rPr>
      <w:tab/>
      <w:t>Université Paris-Saclay</w:t>
    </w:r>
  </w:p>
  <w:p w14:paraId="482F77B2" w14:textId="77777777" w:rsidR="00F10071" w:rsidRDefault="00F10071" w:rsidP="00BB0125">
    <w:pPr>
      <w:pStyle w:val="En-tte"/>
      <w:tabs>
        <w:tab w:val="clear" w:pos="8306"/>
        <w:tab w:val="right" w:pos="8931"/>
      </w:tabs>
      <w:ind w:left="-426"/>
      <w:rPr>
        <w:rFonts w:ascii="Arial" w:hAnsi="Arial" w:cs="Arial"/>
        <w:sz w:val="20"/>
        <w:szCs w:val="20"/>
      </w:rPr>
    </w:pPr>
    <w:proofErr w:type="gramStart"/>
    <w:r>
      <w:rPr>
        <w:rFonts w:ascii="Arial" w:hAnsi="Arial" w:cs="Arial"/>
        <w:sz w:val="20"/>
        <w:szCs w:val="20"/>
      </w:rPr>
      <w:t>particules</w:t>
    </w:r>
    <w:proofErr w:type="gramEnd"/>
    <w:r>
      <w:rPr>
        <w:rFonts w:ascii="Arial" w:hAnsi="Arial" w:cs="Arial"/>
        <w:sz w:val="20"/>
        <w:szCs w:val="20"/>
      </w:rPr>
      <w:t xml:space="preserve">, hadrons, énergie, noyau, </w:t>
    </w:r>
  </w:p>
  <w:p w14:paraId="600FB387" w14:textId="77777777" w:rsidR="00F10071" w:rsidRDefault="00F10071" w:rsidP="00BB0125">
    <w:pPr>
      <w:pStyle w:val="En-tte"/>
      <w:tabs>
        <w:tab w:val="clear" w:pos="8306"/>
        <w:tab w:val="right" w:pos="8931"/>
      </w:tabs>
      <w:ind w:left="-426"/>
      <w:rPr>
        <w:rFonts w:ascii="Arial" w:hAnsi="Arial" w:cs="Arial"/>
        <w:sz w:val="20"/>
        <w:szCs w:val="20"/>
      </w:rPr>
    </w:pPr>
    <w:proofErr w:type="gramStart"/>
    <w:r>
      <w:rPr>
        <w:rFonts w:ascii="Arial" w:hAnsi="Arial" w:cs="Arial"/>
        <w:sz w:val="20"/>
        <w:szCs w:val="20"/>
      </w:rPr>
      <w:t>instrumentation</w:t>
    </w:r>
    <w:proofErr w:type="gramEnd"/>
    <w:r>
      <w:rPr>
        <w:rFonts w:ascii="Arial" w:hAnsi="Arial" w:cs="Arial"/>
        <w:sz w:val="20"/>
        <w:szCs w:val="20"/>
      </w:rPr>
      <w:t>, imagerie, cosmos et simulation</w:t>
    </w:r>
  </w:p>
  <w:p w14:paraId="55672BB1" w14:textId="77777777" w:rsidR="00F10071" w:rsidRPr="00BB0125" w:rsidRDefault="00F10071" w:rsidP="00DE64D4">
    <w:pPr>
      <w:pStyle w:val="En-tte"/>
      <w:tabs>
        <w:tab w:val="clear" w:pos="8306"/>
        <w:tab w:val="right" w:pos="8931"/>
      </w:tabs>
      <w:ind w:left="-1418"/>
      <w:rPr>
        <w:rFonts w:ascii="Arial" w:hAnsi="Arial" w:cs="Arial"/>
        <w:sz w:val="20"/>
        <w:szCs w:val="20"/>
      </w:rPr>
    </w:pPr>
    <w:r w:rsidRPr="00DE64D4">
      <w:rPr>
        <w:rFonts w:ascii="Arial" w:hAnsi="Arial" w:cs="Arial"/>
        <w:noProof/>
        <w:sz w:val="20"/>
        <w:szCs w:val="20"/>
        <w:lang w:eastAsia="fr-FR"/>
      </w:rPr>
      <w:drawing>
        <wp:inline distT="0" distB="0" distL="0" distR="0" wp14:anchorId="5A2571CC" wp14:editId="698B8310">
          <wp:extent cx="1296035" cy="972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DPheniics_L200Coul.jpg"/>
                  <pic:cNvPicPr/>
                </pic:nvPicPr>
                <pic:blipFill>
                  <a:blip r:embed="rId1">
                    <a:extLst>
                      <a:ext uri="{28A0092B-C50C-407E-A947-70E740481C1C}">
                        <a14:useLocalDpi xmlns:a14="http://schemas.microsoft.com/office/drawing/2010/main" val="0"/>
                      </a:ext>
                    </a:extLst>
                  </a:blip>
                  <a:stretch>
                    <a:fillRect/>
                  </a:stretch>
                </pic:blipFill>
                <pic:spPr>
                  <a:xfrm>
                    <a:off x="0" y="0"/>
                    <a:ext cx="1296362" cy="9722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C00964"/>
    <w:multiLevelType w:val="hybridMultilevel"/>
    <w:tmpl w:val="8EB06112"/>
    <w:lvl w:ilvl="0" w:tplc="141AAD7A">
      <w:start w:val="6"/>
      <w:numFmt w:val="bullet"/>
      <w:lvlText w:val="-"/>
      <w:lvlJc w:val="left"/>
      <w:pPr>
        <w:ind w:left="-207" w:hanging="360"/>
      </w:pPr>
      <w:rPr>
        <w:rFonts w:ascii="Arial" w:eastAsiaTheme="minorEastAsia" w:hAnsi="Arial" w:cs="Arial" w:hint="default"/>
      </w:rPr>
    </w:lvl>
    <w:lvl w:ilvl="1" w:tplc="040C0003" w:tentative="1">
      <w:start w:val="1"/>
      <w:numFmt w:val="bullet"/>
      <w:lvlText w:val="o"/>
      <w:lvlJc w:val="left"/>
      <w:pPr>
        <w:ind w:left="513" w:hanging="360"/>
      </w:pPr>
      <w:rPr>
        <w:rFonts w:ascii="Courier New" w:hAnsi="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hint="default"/>
      </w:rPr>
    </w:lvl>
    <w:lvl w:ilvl="8" w:tplc="040C0005" w:tentative="1">
      <w:start w:val="1"/>
      <w:numFmt w:val="bullet"/>
      <w:lvlText w:val=""/>
      <w:lvlJc w:val="left"/>
      <w:pPr>
        <w:ind w:left="555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125"/>
    <w:rsid w:val="00004EBC"/>
    <w:rsid w:val="000107B1"/>
    <w:rsid w:val="00025792"/>
    <w:rsid w:val="00047597"/>
    <w:rsid w:val="000E6EAB"/>
    <w:rsid w:val="00126170"/>
    <w:rsid w:val="00170197"/>
    <w:rsid w:val="001A1E21"/>
    <w:rsid w:val="001B6BEC"/>
    <w:rsid w:val="00226C02"/>
    <w:rsid w:val="00280F0F"/>
    <w:rsid w:val="002977BC"/>
    <w:rsid w:val="00353887"/>
    <w:rsid w:val="004E75F5"/>
    <w:rsid w:val="00596607"/>
    <w:rsid w:val="00642EE7"/>
    <w:rsid w:val="006857E2"/>
    <w:rsid w:val="007051B9"/>
    <w:rsid w:val="00752FB5"/>
    <w:rsid w:val="00757104"/>
    <w:rsid w:val="007B4EF6"/>
    <w:rsid w:val="007D7E35"/>
    <w:rsid w:val="00804962"/>
    <w:rsid w:val="0084229C"/>
    <w:rsid w:val="0098329E"/>
    <w:rsid w:val="009B53D0"/>
    <w:rsid w:val="009C092C"/>
    <w:rsid w:val="00AF55FB"/>
    <w:rsid w:val="00BB0125"/>
    <w:rsid w:val="00CC77AF"/>
    <w:rsid w:val="00D6107E"/>
    <w:rsid w:val="00DE64D4"/>
    <w:rsid w:val="00E8184B"/>
    <w:rsid w:val="00F10071"/>
    <w:rsid w:val="00FE7A5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10C1E8"/>
  <w14:defaultImageDpi w14:val="300"/>
  <w15:docId w15:val="{9D492ACD-FD5F-EF45-8B07-55819E026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B0125"/>
    <w:pPr>
      <w:tabs>
        <w:tab w:val="center" w:pos="4153"/>
        <w:tab w:val="right" w:pos="8306"/>
      </w:tabs>
    </w:pPr>
  </w:style>
  <w:style w:type="character" w:customStyle="1" w:styleId="En-tteCar">
    <w:name w:val="En-tête Car"/>
    <w:basedOn w:val="Policepardfaut"/>
    <w:link w:val="En-tte"/>
    <w:uiPriority w:val="99"/>
    <w:rsid w:val="00BB0125"/>
  </w:style>
  <w:style w:type="paragraph" w:styleId="Pieddepage">
    <w:name w:val="footer"/>
    <w:basedOn w:val="Normal"/>
    <w:link w:val="PieddepageCar"/>
    <w:uiPriority w:val="99"/>
    <w:unhideWhenUsed/>
    <w:rsid w:val="00BB0125"/>
    <w:pPr>
      <w:tabs>
        <w:tab w:val="center" w:pos="4153"/>
        <w:tab w:val="right" w:pos="8306"/>
      </w:tabs>
    </w:pPr>
  </w:style>
  <w:style w:type="character" w:customStyle="1" w:styleId="PieddepageCar">
    <w:name w:val="Pied de page Car"/>
    <w:basedOn w:val="Policepardfaut"/>
    <w:link w:val="Pieddepage"/>
    <w:uiPriority w:val="99"/>
    <w:rsid w:val="00BB0125"/>
  </w:style>
  <w:style w:type="paragraph" w:styleId="Textedebulles">
    <w:name w:val="Balloon Text"/>
    <w:basedOn w:val="Normal"/>
    <w:link w:val="TextedebullesCar"/>
    <w:uiPriority w:val="99"/>
    <w:semiHidden/>
    <w:unhideWhenUsed/>
    <w:rsid w:val="00DE64D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DE64D4"/>
    <w:rPr>
      <w:rFonts w:ascii="Lucida Grande" w:hAnsi="Lucida Grande" w:cs="Lucida Grande"/>
      <w:sz w:val="18"/>
      <w:szCs w:val="18"/>
    </w:rPr>
  </w:style>
  <w:style w:type="paragraph" w:styleId="Paragraphedeliste">
    <w:name w:val="List Paragraph"/>
    <w:basedOn w:val="Normal"/>
    <w:uiPriority w:val="34"/>
    <w:qFormat/>
    <w:rsid w:val="008422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422</Words>
  <Characters>2140</Characters>
  <Application>Microsoft Office Word</Application>
  <DocSecurity>0</DocSecurity>
  <Lines>82</Lines>
  <Paragraphs>35</Paragraphs>
  <ScaleCrop>false</ScaleCrop>
  <HeadingPairs>
    <vt:vector size="2" baseType="variant">
      <vt:variant>
        <vt:lpstr>Titre</vt:lpstr>
      </vt:variant>
      <vt:variant>
        <vt:i4>1</vt:i4>
      </vt:variant>
    </vt:vector>
  </HeadingPairs>
  <TitlesOfParts>
    <vt:vector size="1" baseType="lpstr">
      <vt:lpstr/>
    </vt:vector>
  </TitlesOfParts>
  <Company>CEA-Saclay</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Frederic Deliot</dc:creator>
  <cp:lastModifiedBy>Nicolas Delerue</cp:lastModifiedBy>
  <cp:revision>3</cp:revision>
  <dcterms:created xsi:type="dcterms:W3CDTF">2022-04-08T09:52:00Z</dcterms:created>
  <dcterms:modified xsi:type="dcterms:W3CDTF">2022-04-08T09:52:00Z</dcterms:modified>
</cp:coreProperties>
</file>